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A4" w:rsidRPr="00686B58" w:rsidRDefault="00326AA4" w:rsidP="00AD181F">
      <w:pPr>
        <w:spacing w:after="0" w:line="240" w:lineRule="auto"/>
        <w:jc w:val="center"/>
        <w:rPr>
          <w:rFonts w:ascii="Times New Roman" w:hAnsi="Times New Roman"/>
          <w:b/>
          <w:sz w:val="24"/>
          <w:szCs w:val="24"/>
          <w:u w:val="single"/>
        </w:rPr>
      </w:pPr>
      <w:r w:rsidRPr="00686B58">
        <w:rPr>
          <w:rFonts w:ascii="Times New Roman" w:hAnsi="Times New Roman"/>
          <w:b/>
          <w:sz w:val="24"/>
          <w:szCs w:val="24"/>
          <w:u w:val="single"/>
        </w:rPr>
        <w:t>Podmínky a postup při elektronické aukci</w:t>
      </w:r>
    </w:p>
    <w:p w:rsidR="00326AA4" w:rsidRPr="00686B58" w:rsidRDefault="00326AA4" w:rsidP="00AD181F">
      <w:pPr>
        <w:spacing w:after="0" w:line="240" w:lineRule="auto"/>
        <w:jc w:val="both"/>
        <w:rPr>
          <w:rFonts w:ascii="Times New Roman" w:hAnsi="Times New Roman"/>
          <w:b/>
          <w:sz w:val="24"/>
          <w:szCs w:val="24"/>
          <w:u w:val="single"/>
        </w:rPr>
      </w:pPr>
    </w:p>
    <w:p w:rsidR="00326AA4" w:rsidRPr="00686B58" w:rsidRDefault="00326AA4" w:rsidP="00BF4145">
      <w:pPr>
        <w:spacing w:after="0" w:line="240" w:lineRule="auto"/>
        <w:jc w:val="center"/>
        <w:rPr>
          <w:rFonts w:ascii="Times New Roman" w:hAnsi="Times New Roman"/>
          <w:b/>
          <w:sz w:val="24"/>
          <w:szCs w:val="24"/>
        </w:rPr>
      </w:pPr>
      <w:r w:rsidRPr="00686B58">
        <w:rPr>
          <w:rFonts w:ascii="Times New Roman" w:hAnsi="Times New Roman"/>
          <w:b/>
          <w:sz w:val="24"/>
          <w:szCs w:val="24"/>
        </w:rPr>
        <w:t>k veřejné zakázce „Dodávky kancelářského papíru pro 6 resortů“</w:t>
      </w:r>
    </w:p>
    <w:p w:rsidR="00326AA4" w:rsidRPr="00686B58" w:rsidRDefault="00326AA4" w:rsidP="00AD181F">
      <w:pPr>
        <w:spacing w:after="0" w:line="240" w:lineRule="auto"/>
        <w:jc w:val="both"/>
        <w:rPr>
          <w:rFonts w:ascii="Times New Roman" w:hAnsi="Times New Roman"/>
          <w:b/>
          <w:sz w:val="24"/>
          <w:szCs w:val="24"/>
        </w:rPr>
      </w:pPr>
    </w:p>
    <w:p w:rsidR="00326AA4" w:rsidRPr="00686B58" w:rsidRDefault="00326AA4" w:rsidP="00AD181F">
      <w:pPr>
        <w:spacing w:after="0" w:line="240" w:lineRule="auto"/>
        <w:jc w:val="both"/>
        <w:rPr>
          <w:rFonts w:ascii="Times New Roman" w:hAnsi="Times New Roman"/>
          <w:b/>
          <w:sz w:val="24"/>
          <w:szCs w:val="24"/>
          <w:u w:val="single"/>
        </w:rPr>
      </w:pPr>
      <w:r w:rsidRPr="00686B58">
        <w:rPr>
          <w:rFonts w:ascii="Times New Roman" w:hAnsi="Times New Roman"/>
          <w:b/>
          <w:sz w:val="24"/>
          <w:szCs w:val="24"/>
          <w:u w:val="single"/>
        </w:rPr>
        <w:t>Poskytovatel elektronického nástroje</w:t>
      </w:r>
      <w:r w:rsidRPr="00686B58">
        <w:rPr>
          <w:rFonts w:ascii="Times New Roman" w:hAnsi="Times New Roman"/>
          <w:b/>
          <w:sz w:val="24"/>
          <w:szCs w:val="24"/>
        </w:rPr>
        <w:t>:</w:t>
      </w:r>
    </w:p>
    <w:p w:rsidR="00326AA4" w:rsidRPr="00686B58" w:rsidRDefault="00326AA4" w:rsidP="00AD181F">
      <w:pPr>
        <w:spacing w:after="0" w:line="240" w:lineRule="auto"/>
        <w:jc w:val="both"/>
        <w:rPr>
          <w:rFonts w:ascii="Times New Roman" w:hAnsi="Times New Roman"/>
          <w:b/>
          <w:sz w:val="24"/>
          <w:szCs w:val="24"/>
          <w:u w:val="single"/>
        </w:rPr>
      </w:pPr>
    </w:p>
    <w:p w:rsidR="00326AA4" w:rsidRPr="00686B58" w:rsidRDefault="00326AA4" w:rsidP="00AD181F">
      <w:pPr>
        <w:spacing w:after="0" w:line="240" w:lineRule="auto"/>
        <w:jc w:val="both"/>
        <w:rPr>
          <w:rFonts w:ascii="Times New Roman" w:hAnsi="Times New Roman"/>
          <w:b/>
          <w:sz w:val="24"/>
          <w:szCs w:val="24"/>
        </w:rPr>
      </w:pPr>
      <w:r w:rsidRPr="00686B58">
        <w:rPr>
          <w:rFonts w:ascii="Times New Roman" w:hAnsi="Times New Roman"/>
          <w:b/>
          <w:sz w:val="24"/>
          <w:szCs w:val="24"/>
        </w:rPr>
        <w:t>QCM, s.r.o.,</w:t>
      </w: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IČ: 26262525</w:t>
      </w: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sídlo: Bellova 370/40, 62300 Brno - Kohoutovice</w:t>
      </w:r>
    </w:p>
    <w:p w:rsidR="00326AA4" w:rsidRPr="00686B58" w:rsidRDefault="00326AA4" w:rsidP="00C53F0D">
      <w:pPr>
        <w:spacing w:after="0" w:line="240" w:lineRule="auto"/>
        <w:jc w:val="both"/>
        <w:rPr>
          <w:rFonts w:ascii="Times New Roman" w:hAnsi="Times New Roman"/>
          <w:sz w:val="24"/>
          <w:szCs w:val="24"/>
        </w:rPr>
      </w:pPr>
      <w:r w:rsidRPr="00686B58">
        <w:rPr>
          <w:rFonts w:ascii="Times New Roman" w:hAnsi="Times New Roman"/>
          <w:sz w:val="24"/>
          <w:szCs w:val="24"/>
        </w:rPr>
        <w:t>zapsaná v obchodním rejstříku vedeném Krajským soudem v Brně, oddíl C 40722</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b/>
          <w:sz w:val="24"/>
          <w:szCs w:val="24"/>
          <w:u w:val="single"/>
        </w:rPr>
      </w:pPr>
      <w:r w:rsidRPr="00686B58">
        <w:rPr>
          <w:rFonts w:ascii="Times New Roman" w:hAnsi="Times New Roman"/>
          <w:b/>
          <w:sz w:val="24"/>
          <w:szCs w:val="24"/>
          <w:u w:val="single"/>
        </w:rPr>
        <w:t>Organizátor e-aukce</w:t>
      </w:r>
      <w:r w:rsidRPr="00686B58">
        <w:rPr>
          <w:rFonts w:ascii="Times New Roman" w:hAnsi="Times New Roman"/>
          <w:b/>
          <w:sz w:val="24"/>
          <w:szCs w:val="24"/>
        </w:rPr>
        <w:t>:</w:t>
      </w:r>
    </w:p>
    <w:p w:rsidR="00326AA4" w:rsidRPr="00686B58" w:rsidRDefault="00326AA4" w:rsidP="00AD181F">
      <w:pPr>
        <w:spacing w:after="0" w:line="240" w:lineRule="auto"/>
        <w:jc w:val="both"/>
        <w:rPr>
          <w:rFonts w:ascii="Times New Roman" w:hAnsi="Times New Roman"/>
          <w:b/>
          <w:sz w:val="24"/>
          <w:szCs w:val="24"/>
          <w:u w:val="single"/>
        </w:rPr>
      </w:pPr>
    </w:p>
    <w:p w:rsidR="00326AA4" w:rsidRPr="00686B58" w:rsidRDefault="00326AA4" w:rsidP="00AD181F">
      <w:pPr>
        <w:spacing w:after="0" w:line="240" w:lineRule="auto"/>
        <w:jc w:val="both"/>
        <w:rPr>
          <w:rFonts w:ascii="Times New Roman" w:hAnsi="Times New Roman"/>
          <w:b/>
          <w:sz w:val="24"/>
          <w:szCs w:val="24"/>
        </w:rPr>
      </w:pPr>
      <w:r w:rsidRPr="00686B58">
        <w:rPr>
          <w:rFonts w:ascii="Times New Roman" w:hAnsi="Times New Roman"/>
          <w:b/>
          <w:sz w:val="24"/>
          <w:szCs w:val="24"/>
        </w:rPr>
        <w:t>Ministerstvo financí ČR</w:t>
      </w:r>
      <w:r w:rsidRPr="00686B58">
        <w:rPr>
          <w:rFonts w:ascii="Times New Roman" w:hAnsi="Times New Roman"/>
          <w:sz w:val="24"/>
          <w:szCs w:val="24"/>
        </w:rPr>
        <w:t xml:space="preserve"> (dále jen</w:t>
      </w:r>
      <w:r w:rsidRPr="00686B58">
        <w:rPr>
          <w:rFonts w:ascii="Times New Roman" w:hAnsi="Times New Roman"/>
          <w:b/>
          <w:sz w:val="24"/>
          <w:szCs w:val="24"/>
        </w:rPr>
        <w:t xml:space="preserve"> MFČR</w:t>
      </w:r>
      <w:r w:rsidRPr="00686B58">
        <w:rPr>
          <w:rFonts w:ascii="Times New Roman" w:hAnsi="Times New Roman"/>
          <w:sz w:val="24"/>
          <w:szCs w:val="24"/>
        </w:rPr>
        <w:t>)</w:t>
      </w: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IČ: 00006947</w:t>
      </w: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sídlo: Letenská 525/15, 118 10 Praha 1</w:t>
      </w:r>
    </w:p>
    <w:p w:rsidR="00326AA4" w:rsidRPr="00686B58" w:rsidRDefault="00326AA4" w:rsidP="007D32D2">
      <w:pPr>
        <w:spacing w:after="0" w:line="240" w:lineRule="auto"/>
        <w:jc w:val="both"/>
        <w:rPr>
          <w:rFonts w:ascii="Times New Roman" w:hAnsi="Times New Roman"/>
          <w:sz w:val="24"/>
          <w:szCs w:val="24"/>
        </w:rPr>
      </w:pPr>
      <w:r w:rsidRPr="00686B58">
        <w:rPr>
          <w:rFonts w:ascii="Times New Roman" w:hAnsi="Times New Roman"/>
          <w:sz w:val="24"/>
          <w:szCs w:val="24"/>
        </w:rPr>
        <w:t xml:space="preserve">(dále jen </w:t>
      </w:r>
      <w:r w:rsidRPr="00686B58">
        <w:rPr>
          <w:rFonts w:ascii="Times New Roman" w:hAnsi="Times New Roman"/>
          <w:b/>
          <w:sz w:val="24"/>
          <w:szCs w:val="24"/>
        </w:rPr>
        <w:t>„organizátor“ nebo „zadavatel“</w:t>
      </w:r>
      <w:r w:rsidRPr="00686B58">
        <w:rPr>
          <w:rFonts w:ascii="Times New Roman" w:hAnsi="Times New Roman"/>
          <w:sz w:val="24"/>
          <w:szCs w:val="24"/>
        </w:rPr>
        <w:t>)</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b/>
          <w:sz w:val="24"/>
          <w:szCs w:val="24"/>
          <w:u w:val="single"/>
        </w:rPr>
      </w:pPr>
      <w:r w:rsidRPr="00686B58">
        <w:rPr>
          <w:rFonts w:ascii="Times New Roman" w:hAnsi="Times New Roman"/>
          <w:b/>
          <w:sz w:val="24"/>
          <w:szCs w:val="24"/>
          <w:u w:val="single"/>
        </w:rPr>
        <w:t>Kontaktní osoba</w:t>
      </w:r>
      <w:r w:rsidRPr="00686B58">
        <w:rPr>
          <w:rFonts w:ascii="Times New Roman" w:hAnsi="Times New Roman"/>
          <w:b/>
          <w:sz w:val="24"/>
          <w:szCs w:val="24"/>
        </w:rPr>
        <w:t>:</w:t>
      </w:r>
    </w:p>
    <w:p w:rsidR="00326AA4" w:rsidRPr="00686B58" w:rsidRDefault="00326AA4" w:rsidP="00AD181F">
      <w:pPr>
        <w:spacing w:after="0" w:line="240" w:lineRule="auto"/>
        <w:jc w:val="both"/>
        <w:rPr>
          <w:rFonts w:ascii="Times New Roman" w:hAnsi="Times New Roman"/>
          <w:b/>
          <w:sz w:val="24"/>
          <w:szCs w:val="24"/>
          <w:u w:val="single"/>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Bude upřesněno ve výzvě dle § 97 odst. 2 zákona.</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b/>
          <w:sz w:val="24"/>
          <w:szCs w:val="24"/>
        </w:rPr>
      </w:pPr>
      <w:r w:rsidRPr="00686B58">
        <w:rPr>
          <w:rFonts w:ascii="Times New Roman" w:hAnsi="Times New Roman"/>
          <w:b/>
          <w:sz w:val="24"/>
          <w:szCs w:val="24"/>
        </w:rPr>
        <w:t>Elektronický nástroj</w:t>
      </w:r>
    </w:p>
    <w:p w:rsidR="00326AA4" w:rsidRPr="00686B58" w:rsidRDefault="00326AA4" w:rsidP="00AD181F">
      <w:pPr>
        <w:spacing w:after="0" w:line="240" w:lineRule="auto"/>
        <w:jc w:val="both"/>
        <w:rPr>
          <w:rFonts w:ascii="Times New Roman" w:hAnsi="Times New Roman"/>
          <w:b/>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Softwarová aplikace používaná organizátorem pro pořádání e-aukcí. Poskytovatel elektronického nástroje je atestován Ministerstvem pro místní rozvoj jako poskytovatel elektronického nástroje E-ZAK.</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b/>
          <w:sz w:val="24"/>
          <w:szCs w:val="24"/>
        </w:rPr>
      </w:pPr>
      <w:r w:rsidRPr="00686B58">
        <w:rPr>
          <w:rFonts w:ascii="Times New Roman" w:hAnsi="Times New Roman"/>
          <w:b/>
          <w:sz w:val="24"/>
          <w:szCs w:val="24"/>
        </w:rPr>
        <w:t>Informace o postupu při elektronické aukci</w:t>
      </w:r>
    </w:p>
    <w:p w:rsidR="00326AA4" w:rsidRPr="00686B58" w:rsidRDefault="00326AA4" w:rsidP="00AD181F">
      <w:pPr>
        <w:spacing w:after="0" w:line="240" w:lineRule="auto"/>
        <w:jc w:val="both"/>
        <w:rPr>
          <w:rFonts w:ascii="Times New Roman" w:hAnsi="Times New Roman"/>
          <w:b/>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Uchazeč, který podal svou nabídku ve lhůtě pro podání nabídek do zadávacího řízení a jehož nabídka nebyla v rámci posouzení a hodnocení nabídek vyřazena ze zadávacího řízení</w:t>
      </w:r>
      <w:r>
        <w:rPr>
          <w:rFonts w:ascii="Times New Roman" w:hAnsi="Times New Roman"/>
          <w:sz w:val="24"/>
          <w:szCs w:val="24"/>
        </w:rPr>
        <w:t>,</w:t>
      </w:r>
      <w:r w:rsidRPr="00686B58">
        <w:rPr>
          <w:rFonts w:ascii="Times New Roman" w:hAnsi="Times New Roman"/>
          <w:sz w:val="24"/>
          <w:szCs w:val="24"/>
        </w:rPr>
        <w:t xml:space="preserve"> bude vyzván zadavatelem k účasti v elektronické aukci. Výzva bude uchazeči zaslána v souladu s ustanovením § 97 odst. 2 zákona elektronickými prostředky. Elektronická aukce nebude zahájena dříve než 3. pracovní den po odeslání všech výzev jednotlivým uchazečům dle první věty tohoto odstavce. Elektronická aukce se bude konat pro každou část veřejné zakázky zvlášť (celkem se bude konat osm elektronických aukcí).</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K účasti v elektronické aukci jménem nebo za uchazeče jsou oprávněny výhradně osoby zplnomocněné uchazečem k užívání elektronického nástroje E-ZAK.</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Předmětem elektronické aukce bude celková nabídková cena bez DPH za předpokládaný objem spotřeby kancelářského papíru za všechny položky části veřejné zakázky za celou dobu plnění (2 roky). </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Výchozím stavem elektronické aukce budou výsledky z předběžného hodnocení. Číselné hodnoty </w:t>
      </w:r>
      <w:r>
        <w:rPr>
          <w:rFonts w:ascii="Times New Roman" w:hAnsi="Times New Roman"/>
          <w:sz w:val="24"/>
          <w:szCs w:val="24"/>
        </w:rPr>
        <w:t>položek</w:t>
      </w:r>
      <w:r w:rsidRPr="00686B58">
        <w:rPr>
          <w:rFonts w:ascii="Times New Roman" w:hAnsi="Times New Roman"/>
          <w:sz w:val="24"/>
          <w:szCs w:val="24"/>
        </w:rPr>
        <w:t xml:space="preserve"> budou následně v elektronické aukci snižovány, po jejím skončení budou porovnány konečné celkové nabídkové ceny uchazečů.</w:t>
      </w:r>
    </w:p>
    <w:p w:rsidR="00326AA4" w:rsidRPr="00686B58" w:rsidRDefault="00326AA4" w:rsidP="00AD181F">
      <w:pPr>
        <w:spacing w:after="0" w:line="240" w:lineRule="auto"/>
        <w:jc w:val="both"/>
        <w:rPr>
          <w:rFonts w:ascii="Times New Roman" w:hAnsi="Times New Roman"/>
          <w:sz w:val="24"/>
          <w:szCs w:val="24"/>
          <w:u w:val="single"/>
        </w:rPr>
      </w:pPr>
    </w:p>
    <w:p w:rsidR="00326AA4" w:rsidRPr="00686B58" w:rsidRDefault="00326AA4" w:rsidP="00AD181F">
      <w:pPr>
        <w:spacing w:after="0" w:line="240" w:lineRule="auto"/>
        <w:jc w:val="both"/>
        <w:rPr>
          <w:rFonts w:ascii="Times New Roman" w:hAnsi="Times New Roman"/>
          <w:b/>
          <w:sz w:val="24"/>
          <w:szCs w:val="24"/>
          <w:u w:val="single"/>
        </w:rPr>
      </w:pPr>
      <w:r w:rsidRPr="00686B58">
        <w:rPr>
          <w:rFonts w:ascii="Times New Roman" w:hAnsi="Times New Roman"/>
          <w:b/>
          <w:sz w:val="24"/>
          <w:szCs w:val="24"/>
          <w:u w:val="single"/>
        </w:rPr>
        <w:t>Průběh elektronické aukce</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Aplikace E-ZAK je přístupná na adrese </w:t>
      </w:r>
      <w:r w:rsidRPr="00686B58">
        <w:rPr>
          <w:rFonts w:ascii="Times New Roman" w:hAnsi="Times New Roman"/>
          <w:sz w:val="24"/>
          <w:szCs w:val="24"/>
          <w:u w:val="single"/>
        </w:rPr>
        <w:t>https://mfcr.ezak.cz/</w:t>
      </w:r>
      <w:r w:rsidRPr="00686B58">
        <w:rPr>
          <w:rFonts w:ascii="Times New Roman" w:hAnsi="Times New Roman"/>
          <w:sz w:val="24"/>
          <w:szCs w:val="24"/>
        </w:rPr>
        <w:t xml:space="preserve">. </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Termín konání e-aukce bude uveden ve výzvě k účasti v e-aukci, která bude rozeslána komunikačním kanálem aplikace E-ZAK všem účastníkům e-aukce.</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 xml:space="preserve">Povinností uchazeče, který se bude účastnit elektronické aukce, je registrace v tomto systému a seznámení se s jeho funkcionalitou prostřednictvím „uživatelské příručky“ dostupné na </w:t>
      </w:r>
      <w:hyperlink r:id="rId8" w:history="1">
        <w:r w:rsidRPr="00686B58">
          <w:rPr>
            <w:rStyle w:val="Hypertextovodkaz"/>
            <w:rFonts w:ascii="Times New Roman" w:hAnsi="Times New Roman"/>
            <w:sz w:val="24"/>
            <w:szCs w:val="24"/>
          </w:rPr>
          <w:t>https://mfcr.ezak.cz/test_index.html</w:t>
        </w:r>
      </w:hyperlink>
      <w:r w:rsidRPr="00686B58">
        <w:rPr>
          <w:rFonts w:ascii="Times New Roman" w:hAnsi="Times New Roman"/>
          <w:sz w:val="24"/>
          <w:szCs w:val="24"/>
        </w:rPr>
        <w:t>.</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 xml:space="preserve">Uchazeč je dále povinen před zahájením vlastní elektronické aukce provést ověření technických prostředků a připojení a seznámit se s ovládáním ve zkušební aukční síni, která bude zpřístupněna od okamžiku odeslání výzvy k účasti v elektronické aukci, a případné problémy ohlásit organizátorovi elektronické aukce. Na pozdější technické problémy zjištěné na straně uchazeče nebude brán zřetel. </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 xml:space="preserve">Technické požadavky pro práci v elektronickém nástroji a elektronické aukci a instrukce pro práci v aukční síni jsou uvedeny v „uživatelské příručce“ pro dodavatele k elektronickému nástroji E-ZAK na adrese </w:t>
      </w:r>
      <w:hyperlink r:id="rId9" w:history="1">
        <w:r w:rsidRPr="00686B58">
          <w:rPr>
            <w:rStyle w:val="Hypertextovodkaz"/>
            <w:rFonts w:ascii="Times New Roman" w:hAnsi="Times New Roman"/>
            <w:sz w:val="24"/>
            <w:szCs w:val="24"/>
          </w:rPr>
          <w:t>https://mfcr.ezak.cz/test_index.html</w:t>
        </w:r>
      </w:hyperlink>
      <w:r w:rsidRPr="00686B58">
        <w:rPr>
          <w:rFonts w:ascii="Times New Roman" w:hAnsi="Times New Roman"/>
          <w:sz w:val="24"/>
          <w:szCs w:val="24"/>
        </w:rPr>
        <w:t xml:space="preserve">. </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Z technického hlediska není možné použít elektronický podpis uložený na nosiči USB TOKENu nebo jiném technickém zařízení, pokud toto zařízení neumožňuje export privátní části elektronického podpisu ve formátu *.pfx nebo P12.</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Přístupové údaje pro přihlášení do aukční síně jsou stejné jako přístupové údaje do elektronického nástroje E-ZAK.</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Zadavatel upozorňuje, že aukční síň disponuje funkcí automatického odhlášení, pokud je uživatel po delší dobu v průběhu aukce nečinný.</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0D4889">
      <w:pPr>
        <w:spacing w:after="0" w:line="240" w:lineRule="auto"/>
        <w:jc w:val="both"/>
        <w:rPr>
          <w:rFonts w:ascii="Times New Roman" w:hAnsi="Times New Roman"/>
          <w:sz w:val="24"/>
          <w:szCs w:val="24"/>
        </w:rPr>
      </w:pPr>
      <w:r w:rsidRPr="00686B58">
        <w:rPr>
          <w:rFonts w:ascii="Times New Roman" w:hAnsi="Times New Roman"/>
          <w:sz w:val="24"/>
          <w:szCs w:val="24"/>
        </w:rPr>
        <w:t>Organizátor e-aukce zajišťuje uživatelskou podporu (helpdesk).</w:t>
      </w:r>
    </w:p>
    <w:p w:rsidR="00326AA4" w:rsidRPr="00686B58" w:rsidRDefault="00326AA4" w:rsidP="000D4889">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Vlastní e-aukce je zahájena v den a hodinu, které budou uvedené ve výzvě zadavatele. Uchazeč postupuje v souladu s organizačními pravidly uvedenými níže v odstavci Organizační pravidla e-aukce a v případě potíží se obrací na operátora e-aukce (telefonicky nebo prostřednictvím emailu).</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E-aukce bude ukončena, neobdrží-li zadavatel žádné nové aukční hodnoty, jak je uvedené v Organizačních pravidlech e-aukce.</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b/>
          <w:sz w:val="24"/>
          <w:szCs w:val="24"/>
          <w:u w:val="single"/>
        </w:rPr>
      </w:pPr>
      <w:r w:rsidRPr="00686B58">
        <w:rPr>
          <w:rFonts w:ascii="Times New Roman" w:hAnsi="Times New Roman"/>
          <w:b/>
          <w:sz w:val="24"/>
          <w:szCs w:val="24"/>
          <w:u w:val="single"/>
        </w:rPr>
        <w:t>Organizační pravidla e-aukce</w:t>
      </w:r>
    </w:p>
    <w:p w:rsidR="00326AA4" w:rsidRPr="00686B58" w:rsidRDefault="00326AA4" w:rsidP="00AD181F">
      <w:pPr>
        <w:spacing w:after="0" w:line="240" w:lineRule="auto"/>
        <w:jc w:val="both"/>
        <w:rPr>
          <w:rFonts w:ascii="Times New Roman" w:hAnsi="Times New Roman"/>
          <w:b/>
          <w:sz w:val="24"/>
          <w:szCs w:val="24"/>
          <w:u w:val="single"/>
        </w:rPr>
      </w:pPr>
    </w:p>
    <w:p w:rsidR="00326AA4" w:rsidRPr="00686B58" w:rsidRDefault="00326AA4" w:rsidP="002237C4">
      <w:pPr>
        <w:spacing w:before="120" w:after="120" w:line="240" w:lineRule="auto"/>
        <w:jc w:val="both"/>
        <w:rPr>
          <w:rFonts w:ascii="Times New Roman" w:hAnsi="Times New Roman"/>
          <w:sz w:val="24"/>
          <w:szCs w:val="24"/>
        </w:rPr>
      </w:pPr>
      <w:r w:rsidRPr="00686B58">
        <w:rPr>
          <w:rFonts w:ascii="Times New Roman" w:hAnsi="Times New Roman"/>
          <w:sz w:val="24"/>
          <w:szCs w:val="24"/>
        </w:rPr>
        <w:t>Každý uchazeč si zvolí z oprávněných osob uchazeče jednoho účastníka e-aukce (dále a výše jen „uživatel“), který bude v aplikaci E-ZAK podávat nové aukční hodnoty do aplikace a odesílat je do aukce (jedná se o ceny v Kč bez DPH v členění po jednotlivých položkách ve smyslu přílohy č. 5 Zadávací dokumentace).</w:t>
      </w:r>
    </w:p>
    <w:p w:rsidR="00326AA4" w:rsidRPr="00686B58" w:rsidRDefault="00326AA4" w:rsidP="002237C4">
      <w:pPr>
        <w:keepNext/>
        <w:spacing w:before="120" w:after="120" w:line="240" w:lineRule="auto"/>
        <w:jc w:val="both"/>
        <w:rPr>
          <w:rFonts w:ascii="Times New Roman" w:hAnsi="Times New Roman"/>
          <w:sz w:val="24"/>
          <w:szCs w:val="24"/>
        </w:rPr>
      </w:pPr>
      <w:r w:rsidRPr="00686B58">
        <w:rPr>
          <w:rFonts w:ascii="Times New Roman" w:hAnsi="Times New Roman"/>
          <w:sz w:val="24"/>
          <w:szCs w:val="24"/>
        </w:rPr>
        <w:t>Pro snižování nabídkové ceny jsou stanoveny následující podmínky:</w:t>
      </w:r>
    </w:p>
    <w:p w:rsidR="00326AA4" w:rsidRPr="00686B58" w:rsidRDefault="00326AA4" w:rsidP="002237C4">
      <w:pPr>
        <w:pStyle w:val="Odstavecseseznamem"/>
        <w:numPr>
          <w:ilvl w:val="0"/>
          <w:numId w:val="1"/>
        </w:numPr>
        <w:spacing w:before="120" w:after="120" w:line="240" w:lineRule="auto"/>
        <w:contextualSpacing w:val="0"/>
        <w:jc w:val="both"/>
        <w:rPr>
          <w:rFonts w:ascii="Times New Roman" w:hAnsi="Times New Roman"/>
          <w:sz w:val="24"/>
          <w:szCs w:val="24"/>
        </w:rPr>
      </w:pPr>
      <w:r w:rsidRPr="00686B58">
        <w:rPr>
          <w:rFonts w:ascii="Times New Roman" w:hAnsi="Times New Roman"/>
          <w:sz w:val="24"/>
          <w:szCs w:val="24"/>
        </w:rPr>
        <w:t xml:space="preserve">Minimální rozdíl pro jednotlivá podání aukčních hodnot zadavatel stanovuje na 0,1 Kč u každé položky. Maximální rozdíl pro jednotlivá podání aukčních hodnot </w:t>
      </w:r>
      <w:r w:rsidRPr="00686B58">
        <w:rPr>
          <w:rFonts w:ascii="Times New Roman" w:hAnsi="Times New Roman"/>
          <w:sz w:val="24"/>
          <w:szCs w:val="24"/>
        </w:rPr>
        <w:lastRenderedPageBreak/>
        <w:t>zadavatel nestanovuje. Minimální a maximální krok je odvozován z aktuální hodnoty vlastní nabídky uchazeče.</w:t>
      </w:r>
    </w:p>
    <w:p w:rsidR="00326AA4" w:rsidRPr="00686B58" w:rsidRDefault="00326AA4" w:rsidP="002237C4">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Veškeré změny nabídkových cen je uchazeč povinen podepsat zaručeným elektronickým podpisem založeným na kvalifikovaném certifikátu vystaveným akreditovaným poskytovatelem certifikačních služeb. Při použití elektronického podpisu je zkontrolována platnost použitého kvalifikovaného certifikátu a ověřeno, zda byl použitý certifikát vydán akreditovanou certifikační autoritou v České republice. V případě použití zahraniční certifikační autority je nutné předem informovat poskytovatele elektronického nástroje o úmyslu použít certifikát jinou než českou certifikační autoritou.</w:t>
      </w:r>
    </w:p>
    <w:p w:rsidR="00326AA4" w:rsidRPr="00686B58" w:rsidRDefault="00326AA4" w:rsidP="002237C4">
      <w:pPr>
        <w:pStyle w:val="Odstavecseseznamem"/>
        <w:numPr>
          <w:ilvl w:val="0"/>
          <w:numId w:val="1"/>
        </w:numPr>
        <w:spacing w:before="120" w:after="120" w:line="240" w:lineRule="auto"/>
        <w:contextualSpacing w:val="0"/>
        <w:jc w:val="both"/>
        <w:rPr>
          <w:rFonts w:ascii="Times New Roman" w:hAnsi="Times New Roman"/>
          <w:sz w:val="24"/>
          <w:szCs w:val="24"/>
        </w:rPr>
      </w:pPr>
      <w:r w:rsidRPr="00686B58">
        <w:rPr>
          <w:rFonts w:ascii="Times New Roman" w:hAnsi="Times New Roman"/>
          <w:sz w:val="24"/>
          <w:szCs w:val="24"/>
        </w:rPr>
        <w:t>V aukci budou mít uchazeči možnost pouze vylepšovat své nabídky (snižovat hodnoty položek). Změna hodnoty položek směrem nahoru nebude systémem akceptována. Po ukončení elektronické aukce hodnotící komise posoudí nabídkové ceny podle § 77 zákona č. 137/2006 Sb., o veřejných zakázkách, ve znění pozdějších předpisů.</w:t>
      </w:r>
    </w:p>
    <w:p w:rsidR="00326AA4" w:rsidRPr="00686B58" w:rsidRDefault="00326AA4" w:rsidP="00AB6B01">
      <w:pPr>
        <w:spacing w:after="0" w:line="240" w:lineRule="auto"/>
        <w:jc w:val="both"/>
        <w:rPr>
          <w:rFonts w:ascii="Times New Roman" w:hAnsi="Times New Roman"/>
          <w:sz w:val="24"/>
          <w:szCs w:val="24"/>
        </w:rPr>
      </w:pPr>
    </w:p>
    <w:p w:rsidR="00326AA4" w:rsidRPr="00686B58" w:rsidRDefault="00326AA4" w:rsidP="00002872">
      <w:pPr>
        <w:spacing w:after="0" w:line="240" w:lineRule="auto"/>
        <w:jc w:val="both"/>
        <w:rPr>
          <w:rFonts w:ascii="Times New Roman" w:hAnsi="Times New Roman"/>
          <w:b/>
          <w:sz w:val="24"/>
          <w:szCs w:val="24"/>
        </w:rPr>
      </w:pPr>
      <w:r w:rsidRPr="00686B58">
        <w:rPr>
          <w:rFonts w:ascii="Times New Roman" w:hAnsi="Times New Roman"/>
          <w:b/>
          <w:sz w:val="24"/>
          <w:szCs w:val="24"/>
          <w:u w:val="single"/>
        </w:rPr>
        <w:t>E - aukce – veřejná zakázka „Dodávky kancelářského papíru pro 6 resortů“</w:t>
      </w:r>
    </w:p>
    <w:p w:rsidR="00326AA4" w:rsidRPr="00686B58" w:rsidRDefault="00326AA4" w:rsidP="00AD181F">
      <w:pPr>
        <w:spacing w:after="0" w:line="240" w:lineRule="auto"/>
        <w:jc w:val="both"/>
        <w:rPr>
          <w:rFonts w:ascii="Times New Roman" w:hAnsi="Times New Roman"/>
          <w:b/>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Plánovaná doba trvání e-aukce je 60 minut. </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Pokud v čase menším než 10 minut před koncem e-aukce bude vylepšena nejlepší nabídka (dojde ke snížení nejlepší celkové nabídkové ceny bez DPH), nastává tzv. overtime, tzn., že konec e-aukce bude automaticky prodloužen o 10 minut. Maximální počet prodloužení není omezen, nicméně pokud v průběhu overtime již nedojde k vylepšení nejlepší aukční hodnoty (tj. nedojde ke snížení nejlepší celkové nabídkové ceny bez DPH) e-aukce bude uplynutím overtime ukončena.</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Po ukončení aukce již nebude možné vylepšit nabídky.</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FB7142">
      <w:pPr>
        <w:spacing w:before="120" w:after="120" w:line="240" w:lineRule="auto"/>
        <w:jc w:val="both"/>
        <w:rPr>
          <w:rFonts w:ascii="Times New Roman" w:hAnsi="Times New Roman"/>
          <w:sz w:val="24"/>
          <w:szCs w:val="24"/>
        </w:rPr>
      </w:pPr>
      <w:r w:rsidRPr="00686B58">
        <w:rPr>
          <w:rFonts w:ascii="Times New Roman" w:hAnsi="Times New Roman"/>
          <w:sz w:val="24"/>
          <w:szCs w:val="24"/>
        </w:rPr>
        <w:t>Každý uchazeč při elektronické aukci uvidí v monitorovacím okně dále:</w:t>
      </w:r>
    </w:p>
    <w:p w:rsidR="00326AA4" w:rsidRPr="00686B58" w:rsidRDefault="00326AA4" w:rsidP="00FB7142">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informace o aukčních hodnotách momentálně nejlepší nabídky</w:t>
      </w:r>
    </w:p>
    <w:p w:rsidR="00326AA4" w:rsidRPr="00686B58" w:rsidRDefault="00326AA4" w:rsidP="00FB7142">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 xml:space="preserve">informace o momentálně nejlepších </w:t>
      </w:r>
      <w:r w:rsidR="001E39DA">
        <w:rPr>
          <w:rFonts w:ascii="Times New Roman" w:hAnsi="Times New Roman"/>
          <w:sz w:val="24"/>
          <w:szCs w:val="24"/>
        </w:rPr>
        <w:t>aukčních hodnotách za jednotlivé</w:t>
      </w:r>
      <w:bookmarkStart w:id="0" w:name="_GoBack"/>
      <w:bookmarkEnd w:id="0"/>
      <w:r w:rsidRPr="00686B58">
        <w:rPr>
          <w:rFonts w:ascii="Times New Roman" w:hAnsi="Times New Roman"/>
          <w:sz w:val="24"/>
          <w:szCs w:val="24"/>
        </w:rPr>
        <w:t xml:space="preserve"> </w:t>
      </w:r>
      <w:r>
        <w:rPr>
          <w:rFonts w:ascii="Times New Roman" w:hAnsi="Times New Roman"/>
          <w:sz w:val="24"/>
          <w:szCs w:val="24"/>
        </w:rPr>
        <w:t>položky</w:t>
      </w:r>
      <w:r w:rsidRPr="00686B58">
        <w:rPr>
          <w:rFonts w:ascii="Times New Roman" w:hAnsi="Times New Roman"/>
          <w:sz w:val="24"/>
          <w:szCs w:val="24"/>
        </w:rPr>
        <w:t xml:space="preserve"> </w:t>
      </w:r>
    </w:p>
    <w:p w:rsidR="00326AA4" w:rsidRPr="00686B58" w:rsidRDefault="00326AA4" w:rsidP="00FB7142">
      <w:pPr>
        <w:pStyle w:val="Odstavecseseznamem"/>
        <w:numPr>
          <w:ilvl w:val="0"/>
          <w:numId w:val="1"/>
        </w:numPr>
        <w:spacing w:before="120" w:after="120" w:line="240" w:lineRule="auto"/>
        <w:contextualSpacing w:val="0"/>
        <w:jc w:val="both"/>
        <w:rPr>
          <w:rFonts w:ascii="Times New Roman" w:hAnsi="Times New Roman"/>
          <w:sz w:val="24"/>
          <w:szCs w:val="24"/>
        </w:rPr>
      </w:pPr>
      <w:r w:rsidRPr="00686B58">
        <w:rPr>
          <w:rFonts w:ascii="Times New Roman" w:hAnsi="Times New Roman"/>
          <w:sz w:val="24"/>
          <w:szCs w:val="24"/>
        </w:rPr>
        <w:t>informace o aukčních hodnotách za jednotliv</w:t>
      </w:r>
      <w:r>
        <w:rPr>
          <w:rFonts w:ascii="Times New Roman" w:hAnsi="Times New Roman"/>
          <w:sz w:val="24"/>
          <w:szCs w:val="24"/>
        </w:rPr>
        <w:t xml:space="preserve">é položky </w:t>
      </w:r>
      <w:r w:rsidRPr="00686B58">
        <w:rPr>
          <w:rFonts w:ascii="Times New Roman" w:hAnsi="Times New Roman"/>
          <w:sz w:val="24"/>
          <w:szCs w:val="24"/>
        </w:rPr>
        <w:t>nabídky uchazeče</w:t>
      </w:r>
    </w:p>
    <w:p w:rsidR="00326AA4" w:rsidRPr="00686B58" w:rsidRDefault="00326AA4" w:rsidP="00FB7142">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informace o pořadí uchazeče</w:t>
      </w:r>
    </w:p>
    <w:p w:rsidR="00326AA4" w:rsidRPr="00686B58" w:rsidRDefault="00326AA4" w:rsidP="00FB7142">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čas zbývající do konce e-aukce</w:t>
      </w:r>
    </w:p>
    <w:p w:rsidR="00326AA4" w:rsidRPr="00686B58" w:rsidRDefault="00326AA4" w:rsidP="00FB7142">
      <w:pPr>
        <w:spacing w:before="120" w:after="120" w:line="240" w:lineRule="auto"/>
        <w:jc w:val="both"/>
        <w:rPr>
          <w:rFonts w:ascii="Times New Roman" w:hAnsi="Times New Roman"/>
          <w:sz w:val="24"/>
          <w:szCs w:val="24"/>
        </w:rPr>
      </w:pPr>
      <w:r w:rsidRPr="00686B58">
        <w:rPr>
          <w:rFonts w:ascii="Times New Roman" w:hAnsi="Times New Roman"/>
          <w:sz w:val="24"/>
          <w:szCs w:val="24"/>
        </w:rPr>
        <w:t>Hodnota nejlepší nabídky a pořadí, které vidí uchazeč při ukončení aukce, je předběžné. Konečné pořadí je stanoveno zadavatelem až na základě výsledků aukce.</w:t>
      </w:r>
    </w:p>
    <w:p w:rsidR="00326AA4" w:rsidRPr="00686B58" w:rsidRDefault="00326AA4" w:rsidP="00FB7142">
      <w:pPr>
        <w:spacing w:before="120" w:after="120" w:line="240" w:lineRule="auto"/>
        <w:jc w:val="both"/>
        <w:rPr>
          <w:rFonts w:ascii="Times New Roman" w:hAnsi="Times New Roman"/>
          <w:sz w:val="24"/>
          <w:szCs w:val="24"/>
        </w:rPr>
      </w:pPr>
      <w:r w:rsidRPr="00686B58">
        <w:rPr>
          <w:rFonts w:ascii="Times New Roman" w:hAnsi="Times New Roman"/>
          <w:sz w:val="24"/>
          <w:szCs w:val="24"/>
        </w:rPr>
        <w:t xml:space="preserve">Po ukončení elektronické aukce bude elektronickým nástrojem E-ZAK automaticky vygenerován protokol o průběhu aukce s pořadím uchazečů, ve kterém budou uvedeny konečné nabídkové ceny uchazečů. </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u w:val="single"/>
        </w:rPr>
      </w:pPr>
      <w:r w:rsidRPr="00686B58">
        <w:rPr>
          <w:rFonts w:ascii="Times New Roman" w:hAnsi="Times New Roman"/>
          <w:sz w:val="24"/>
          <w:szCs w:val="24"/>
          <w:u w:val="single"/>
        </w:rPr>
        <w:t>Informace poskytované uchazečům v průběhu e-aukce</w:t>
      </w:r>
    </w:p>
    <w:p w:rsidR="00326AA4" w:rsidRPr="00686B58" w:rsidRDefault="00326AA4" w:rsidP="00AD181F">
      <w:pPr>
        <w:spacing w:after="0" w:line="240" w:lineRule="auto"/>
        <w:jc w:val="both"/>
        <w:rPr>
          <w:rFonts w:ascii="Times New Roman" w:hAnsi="Times New Roman"/>
          <w:sz w:val="24"/>
          <w:szCs w:val="24"/>
          <w:u w:val="single"/>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lastRenderedPageBreak/>
        <w:t>V průběhu e-aukce se zobrazuje informační panel, jehož prostřednictvím může organizátor komunikovat s účastníky e-aukce. Pokyny a informace předávané účastníkům touto formou jsou povinni všichni účastníci e-aukce respektovat.</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u w:val="single"/>
        </w:rPr>
      </w:pPr>
      <w:r w:rsidRPr="00686B58">
        <w:rPr>
          <w:rFonts w:ascii="Times New Roman" w:hAnsi="Times New Roman"/>
          <w:sz w:val="24"/>
          <w:szCs w:val="24"/>
          <w:u w:val="single"/>
        </w:rPr>
        <w:t>Způsob hodnocení nabídek</w:t>
      </w:r>
    </w:p>
    <w:p w:rsidR="00326AA4" w:rsidRPr="00686B58" w:rsidRDefault="00326AA4" w:rsidP="00AD181F">
      <w:pPr>
        <w:spacing w:after="0" w:line="240" w:lineRule="auto"/>
        <w:jc w:val="both"/>
        <w:rPr>
          <w:rFonts w:ascii="Times New Roman" w:hAnsi="Times New Roman"/>
          <w:sz w:val="24"/>
          <w:szCs w:val="24"/>
          <w:u w:val="single"/>
        </w:rPr>
      </w:pPr>
    </w:p>
    <w:p w:rsidR="00326AA4" w:rsidRPr="00686B58" w:rsidRDefault="00326AA4" w:rsidP="00365F35">
      <w:pPr>
        <w:spacing w:before="120" w:after="120" w:line="240" w:lineRule="auto"/>
        <w:jc w:val="both"/>
        <w:rPr>
          <w:rFonts w:ascii="Times New Roman" w:hAnsi="Times New Roman"/>
          <w:sz w:val="24"/>
          <w:szCs w:val="24"/>
        </w:rPr>
      </w:pPr>
      <w:r w:rsidRPr="00686B58">
        <w:rPr>
          <w:rFonts w:ascii="Times New Roman" w:hAnsi="Times New Roman"/>
          <w:sz w:val="24"/>
          <w:szCs w:val="24"/>
        </w:rPr>
        <w:t xml:space="preserve">Pořadí uchazečů je stanoveno podle výše celkové nabídkové ceny bez DPH, a to od nejnižší celkové nabídkové ceny až po nevyšší celkovou nabídkovou cenu. Centrální zadavatel uzavře v souladu s ustanovením § </w:t>
      </w:r>
      <w:smartTag w:uri="urn:schemas-microsoft-com:office:smarttags" w:element="metricconverter">
        <w:smartTagPr>
          <w:attr w:name="ProductID" w:val="82 a"/>
        </w:smartTagPr>
        <w:r w:rsidRPr="00686B58">
          <w:rPr>
            <w:rFonts w:ascii="Times New Roman" w:hAnsi="Times New Roman"/>
            <w:sz w:val="24"/>
            <w:szCs w:val="24"/>
          </w:rPr>
          <w:t>82 a</w:t>
        </w:r>
      </w:smartTag>
      <w:r w:rsidRPr="00686B58">
        <w:rPr>
          <w:rFonts w:ascii="Times New Roman" w:hAnsi="Times New Roman"/>
          <w:sz w:val="24"/>
          <w:szCs w:val="24"/>
        </w:rPr>
        <w:t xml:space="preserve"> § 89 Zákona o veřejných zakázkách Rámcovou smlouvu s pěti uchazeči s nejnižší celkovou nabídkovou cenou. V případě, že centrální zadavatel nebude moci uzavřít smlouvu s 5 uchazeči, může rámcovou smlouvu dle § 90 odst. 2 Zákona o veřejných zakázkách uzavřít i s nižším počtem uchazečů. Vítězem e-aukce se tedy zásadně stává 5 uchazečů, kteří v čase ukončení aukce budou v pořadí na 1. až 5. místě. V případě, že dojde k pouhému dorovnání celkové nabídkové ceny a aukce bude ukončena, bude platit, že se v celkovém pořadí na lepší pozici umístil ten uchazeč, jehož nabídková cena byla podána dříve.</w:t>
      </w:r>
    </w:p>
    <w:p w:rsidR="00326AA4" w:rsidRPr="00686B58" w:rsidRDefault="00326AA4" w:rsidP="00365F35">
      <w:pPr>
        <w:spacing w:before="120" w:after="12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u w:val="single"/>
        </w:rPr>
      </w:pPr>
      <w:r w:rsidRPr="00686B58">
        <w:rPr>
          <w:rFonts w:ascii="Times New Roman" w:hAnsi="Times New Roman"/>
          <w:sz w:val="24"/>
          <w:szCs w:val="24"/>
          <w:u w:val="single"/>
        </w:rPr>
        <w:t>Technické požadavky</w:t>
      </w:r>
    </w:p>
    <w:p w:rsidR="00326AA4" w:rsidRPr="00686B58" w:rsidRDefault="00326AA4" w:rsidP="00AD181F">
      <w:pPr>
        <w:spacing w:after="0" w:line="240" w:lineRule="auto"/>
        <w:jc w:val="both"/>
        <w:rPr>
          <w:rFonts w:ascii="Times New Roman" w:hAnsi="Times New Roman"/>
          <w:sz w:val="24"/>
          <w:szCs w:val="24"/>
          <w:u w:val="single"/>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 Internetový prohlížeč Internet Explorer ver. </w:t>
      </w:r>
      <w:smartTag w:uri="urn:schemas-microsoft-com:office:smarttags" w:element="metricconverter">
        <w:smartTagPr>
          <w:attr w:name="ProductID" w:val="8 a"/>
        </w:smartTagPr>
        <w:r w:rsidRPr="00686B58">
          <w:rPr>
            <w:rFonts w:ascii="Times New Roman" w:hAnsi="Times New Roman"/>
            <w:sz w:val="24"/>
            <w:szCs w:val="24"/>
          </w:rPr>
          <w:t>8 a</w:t>
        </w:r>
      </w:smartTag>
      <w:r w:rsidRPr="00686B58">
        <w:rPr>
          <w:rFonts w:ascii="Times New Roman" w:hAnsi="Times New Roman"/>
          <w:sz w:val="24"/>
          <w:szCs w:val="24"/>
        </w:rPr>
        <w:t xml:space="preserve"> vyšší, Mozilla Firefox ver. </w:t>
      </w:r>
      <w:smartTag w:uri="urn:schemas-microsoft-com:office:smarttags" w:element="metricconverter">
        <w:smartTagPr>
          <w:attr w:name="ProductID" w:val="3 a"/>
        </w:smartTagPr>
        <w:r w:rsidRPr="00686B58">
          <w:rPr>
            <w:rFonts w:ascii="Times New Roman" w:hAnsi="Times New Roman"/>
            <w:sz w:val="24"/>
            <w:szCs w:val="24"/>
          </w:rPr>
          <w:t>3 a</w:t>
        </w:r>
      </w:smartTag>
      <w:r w:rsidRPr="00686B58">
        <w:rPr>
          <w:rFonts w:ascii="Times New Roman" w:hAnsi="Times New Roman"/>
          <w:sz w:val="24"/>
          <w:szCs w:val="24"/>
        </w:rPr>
        <w:t xml:space="preserve"> vyšší, </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Kontrolu nastavení prohlížeče a verze Javy ověříte také v sekci „Nastavení prohlížeče“,</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 Aktuální verzi JAVA. Pro správnou funkci SW (elektronické podepisování nabídek) je nutné mít v prohlížeči nainstalovánu aktuální verzi Javy, kterou můžete stáhnout na </w:t>
      </w:r>
      <w:hyperlink r:id="rId10" w:history="1">
        <w:r w:rsidRPr="00686B58">
          <w:rPr>
            <w:rStyle w:val="Hypertextovodkaz"/>
            <w:rFonts w:ascii="Times New Roman" w:hAnsi="Times New Roman"/>
            <w:sz w:val="24"/>
            <w:szCs w:val="24"/>
          </w:rPr>
          <w:t>http://www.java.com/en/download/index.jsp</w:t>
        </w:r>
      </w:hyperlink>
      <w:r w:rsidRPr="00686B58">
        <w:rPr>
          <w:rFonts w:ascii="Times New Roman" w:hAnsi="Times New Roman"/>
          <w:sz w:val="24"/>
          <w:szCs w:val="24"/>
        </w:rPr>
        <w:t>,</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xml:space="preserve">• Nainstalovanou verzi a správnost instalace Javy v prohlížeči je možné zjistit pomocí testovací stránky </w:t>
      </w:r>
      <w:hyperlink r:id="rId11" w:history="1">
        <w:r w:rsidRPr="00686B58">
          <w:rPr>
            <w:rStyle w:val="Hypertextovodkaz"/>
            <w:rFonts w:ascii="Times New Roman" w:hAnsi="Times New Roman"/>
            <w:sz w:val="24"/>
            <w:szCs w:val="24"/>
          </w:rPr>
          <w:t>http://java.com/en/download/help/testvm.xml</w:t>
        </w:r>
      </w:hyperlink>
      <w:r w:rsidRPr="00686B58">
        <w:rPr>
          <w:rFonts w:ascii="Times New Roman" w:hAnsi="Times New Roman"/>
          <w:sz w:val="24"/>
          <w:szCs w:val="24"/>
        </w:rPr>
        <w:t>,</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b/>
          <w:sz w:val="24"/>
          <w:szCs w:val="24"/>
        </w:rPr>
      </w:pPr>
      <w:r w:rsidRPr="00686B58">
        <w:rPr>
          <w:rFonts w:ascii="Times New Roman" w:hAnsi="Times New Roman"/>
          <w:sz w:val="24"/>
          <w:szCs w:val="24"/>
        </w:rPr>
        <w:t xml:space="preserve">• </w:t>
      </w:r>
      <w:r w:rsidRPr="00686B58">
        <w:rPr>
          <w:rFonts w:ascii="Times New Roman" w:hAnsi="Times New Roman"/>
          <w:b/>
          <w:sz w:val="24"/>
          <w:szCs w:val="24"/>
          <w:u w:val="single"/>
        </w:rPr>
        <w:t>Uznávaný</w:t>
      </w:r>
      <w:r w:rsidRPr="00686B58">
        <w:rPr>
          <w:rFonts w:ascii="Times New Roman" w:hAnsi="Times New Roman"/>
          <w:b/>
          <w:sz w:val="24"/>
          <w:szCs w:val="24"/>
        </w:rPr>
        <w:t xml:space="preserve"> elektronický podpis vydaný akreditovanou certifikační autoritou České republiky, naimportovaný do Úložiště certifikátů ve Wi</w:t>
      </w:r>
      <w:r>
        <w:rPr>
          <w:rFonts w:ascii="Times New Roman" w:hAnsi="Times New Roman"/>
          <w:b/>
          <w:sz w:val="24"/>
          <w:szCs w:val="24"/>
        </w:rPr>
        <w:t>n</w:t>
      </w:r>
      <w:r w:rsidRPr="00686B58">
        <w:rPr>
          <w:rFonts w:ascii="Times New Roman" w:hAnsi="Times New Roman"/>
          <w:b/>
          <w:sz w:val="24"/>
          <w:szCs w:val="24"/>
        </w:rPr>
        <w:t>dows, nebo vyexp</w:t>
      </w:r>
      <w:r>
        <w:rPr>
          <w:rFonts w:ascii="Times New Roman" w:hAnsi="Times New Roman"/>
          <w:b/>
          <w:sz w:val="24"/>
          <w:szCs w:val="24"/>
        </w:rPr>
        <w:t>o</w:t>
      </w:r>
      <w:r w:rsidRPr="00686B58">
        <w:rPr>
          <w:rFonts w:ascii="Times New Roman" w:hAnsi="Times New Roman"/>
          <w:b/>
          <w:sz w:val="24"/>
          <w:szCs w:val="24"/>
        </w:rPr>
        <w:t>rtovaný do souboru PKC S12 (přípona p12 nebo pfx),</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 Pokud uchazeč používá jiný operační systém než MS Windows, aplikace si automaticky vyžádá načtení certifikátu ze souboru PKC S12 (přípona p12 nebo pfx).</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Kvalifikovaný certifikát vydaný akreditovanou certifikační autoritou a vyexportovaný do souboru s příponou CER. Seznam akreditovaných certifikačních autorit najdete na stránkách</w:t>
      </w:r>
    </w:p>
    <w:p w:rsidR="00326AA4" w:rsidRPr="00686B58" w:rsidRDefault="00126A8A" w:rsidP="00AD181F">
      <w:pPr>
        <w:spacing w:after="0" w:line="240" w:lineRule="auto"/>
        <w:jc w:val="both"/>
        <w:rPr>
          <w:rFonts w:ascii="Times New Roman" w:hAnsi="Times New Roman"/>
          <w:sz w:val="24"/>
          <w:szCs w:val="24"/>
        </w:rPr>
      </w:pPr>
      <w:hyperlink r:id="rId12" w:history="1">
        <w:r w:rsidR="00326AA4" w:rsidRPr="00686B58">
          <w:rPr>
            <w:rStyle w:val="Hypertextovodkaz"/>
            <w:rFonts w:ascii="Times New Roman" w:hAnsi="Times New Roman"/>
            <w:sz w:val="24"/>
            <w:szCs w:val="24"/>
          </w:rPr>
          <w:t>http://www.mvcr.cz/clanek/prehled-udelenych-akreditaci.aspx</w:t>
        </w:r>
      </w:hyperlink>
      <w:r w:rsidR="00326AA4" w:rsidRPr="00686B58">
        <w:rPr>
          <w:rFonts w:ascii="Times New Roman" w:hAnsi="Times New Roman"/>
          <w:sz w:val="24"/>
          <w:szCs w:val="24"/>
        </w:rPr>
        <w:t>.</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V případě použití elektronického podpisu vydaného zahraniční certifikační autoritou kontaktujte s dostatečným předstihem, před koncem lhůty pro podání nabídek, operátora e-aukce aplikace E-ZAK.</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K online aukci je doporučeno využívat internetové připojení pevnou linkou. U internetového připojení poskytovaného přes mobilního operátora nebo přes wifi se mohou vyskytovat krátkodobé výpadky připojení a v aukci tak nemusí být zobrazena aktuální data.</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lastRenderedPageBreak/>
        <w:t>Pokud dojde k případu, že v průběhu aukce jsou v aplikaci zadané 2 shodné nabídky, bude považovaná za lepší ta nabídka, která byla dříve přijata ke zpracování serverem E-ZAK.</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AD181F">
      <w:pPr>
        <w:spacing w:after="0" w:line="240" w:lineRule="auto"/>
        <w:jc w:val="both"/>
        <w:rPr>
          <w:rFonts w:ascii="Times New Roman" w:hAnsi="Times New Roman"/>
          <w:sz w:val="24"/>
          <w:szCs w:val="24"/>
        </w:rPr>
      </w:pPr>
      <w:r w:rsidRPr="00686B58">
        <w:rPr>
          <w:rFonts w:ascii="Times New Roman" w:hAnsi="Times New Roman"/>
          <w:sz w:val="24"/>
          <w:szCs w:val="24"/>
        </w:rPr>
        <w:t>Aplikace přijme i nabídku, která na server E-ZAK přijde v čase 1 sekunda před koncem stanovené doby aukce. Upozorňujeme však, že vždy záleží na tom co se s nabídkou děje po odeslání ze serveru dodavatele a než je přijata serverem E-ZAK ke zpracování. Vždy je rozhodující, kdy byl požadavek serverem E-ZAK přijat ke zpracování a nikoliv, kdy byl odeslán od dodavatele, protože kvalitu cesty od dodavatele není schopen poskytovatel elektronického nástroje E-ZAK ovlivnit.</w:t>
      </w:r>
    </w:p>
    <w:p w:rsidR="00326AA4" w:rsidRDefault="00326AA4" w:rsidP="00AD181F">
      <w:pPr>
        <w:spacing w:after="0" w:line="240" w:lineRule="auto"/>
        <w:jc w:val="both"/>
        <w:rPr>
          <w:rFonts w:ascii="Times New Roman" w:hAnsi="Times New Roman"/>
          <w:sz w:val="24"/>
          <w:szCs w:val="24"/>
        </w:rPr>
      </w:pPr>
    </w:p>
    <w:p w:rsidR="00326AA4" w:rsidRDefault="00326AA4" w:rsidP="00AD181F">
      <w:pPr>
        <w:spacing w:after="0" w:line="240" w:lineRule="auto"/>
        <w:jc w:val="both"/>
        <w:rPr>
          <w:rFonts w:ascii="Times New Roman" w:hAnsi="Times New Roman"/>
          <w:sz w:val="24"/>
          <w:szCs w:val="24"/>
        </w:rPr>
      </w:pPr>
      <w:r>
        <w:rPr>
          <w:rFonts w:ascii="Times New Roman" w:hAnsi="Times New Roman"/>
          <w:sz w:val="24"/>
          <w:szCs w:val="24"/>
        </w:rPr>
        <w:t>Zadavatel si vyhrazuje právo upřesnit či pozměnit uvedené technické požadavky ve výzvě dle § 97 odst. 2 Zákona v závislosti na aktuálních informacích od poskytovatele elektronického nástroje.</w:t>
      </w:r>
    </w:p>
    <w:p w:rsidR="00326AA4" w:rsidRPr="00686B58" w:rsidRDefault="00326AA4" w:rsidP="00AD181F">
      <w:pPr>
        <w:spacing w:after="0" w:line="240" w:lineRule="auto"/>
        <w:jc w:val="both"/>
        <w:rPr>
          <w:rFonts w:ascii="Times New Roman" w:hAnsi="Times New Roman"/>
          <w:sz w:val="24"/>
          <w:szCs w:val="24"/>
        </w:rPr>
      </w:pPr>
    </w:p>
    <w:p w:rsidR="00326AA4" w:rsidRPr="00686B58" w:rsidRDefault="00326AA4" w:rsidP="00504C7A">
      <w:pPr>
        <w:keepNext/>
        <w:spacing w:before="120" w:after="120" w:line="240" w:lineRule="auto"/>
        <w:jc w:val="both"/>
        <w:rPr>
          <w:rFonts w:ascii="Times New Roman" w:hAnsi="Times New Roman"/>
          <w:b/>
          <w:sz w:val="24"/>
          <w:szCs w:val="24"/>
        </w:rPr>
      </w:pPr>
      <w:r w:rsidRPr="00686B58">
        <w:rPr>
          <w:rFonts w:ascii="Times New Roman" w:hAnsi="Times New Roman"/>
          <w:b/>
          <w:sz w:val="24"/>
          <w:szCs w:val="24"/>
        </w:rPr>
        <w:t>Právo zopakovat e-aukci</w:t>
      </w:r>
    </w:p>
    <w:p w:rsidR="00326AA4" w:rsidRPr="00686B58" w:rsidRDefault="00326AA4" w:rsidP="00504C7A">
      <w:pPr>
        <w:spacing w:before="120" w:after="120" w:line="240" w:lineRule="auto"/>
        <w:jc w:val="both"/>
        <w:rPr>
          <w:rFonts w:ascii="Times New Roman" w:hAnsi="Times New Roman"/>
          <w:sz w:val="24"/>
          <w:szCs w:val="24"/>
        </w:rPr>
      </w:pPr>
      <w:r w:rsidRPr="00686B58">
        <w:rPr>
          <w:rFonts w:ascii="Times New Roman" w:hAnsi="Times New Roman"/>
          <w:sz w:val="24"/>
          <w:szCs w:val="24"/>
        </w:rPr>
        <w:t>Zadavatel si vyhrazuje právo zopakovat elektronickou aukci za následujících podmínek:</w:t>
      </w:r>
    </w:p>
    <w:p w:rsidR="00326AA4" w:rsidRPr="00686B58" w:rsidRDefault="00326AA4" w:rsidP="00504C7A">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Do aukční síně se nepřihlásí žádný uchazeč.</w:t>
      </w:r>
    </w:p>
    <w:p w:rsidR="00326AA4" w:rsidRPr="00686B58" w:rsidRDefault="00326AA4" w:rsidP="00504C7A">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Nedojde ke snížení nejnižší nabídkové ceny oproti nejnižší nabídkové ceně vzešlé z předběžného hodnocení nabídek.</w:t>
      </w:r>
    </w:p>
    <w:p w:rsidR="00326AA4" w:rsidRPr="00686B58" w:rsidRDefault="00326AA4" w:rsidP="00504C7A">
      <w:pPr>
        <w:pStyle w:val="Odstavecseseznamem"/>
        <w:numPr>
          <w:ilvl w:val="0"/>
          <w:numId w:val="1"/>
        </w:numPr>
        <w:spacing w:before="120" w:after="120" w:line="240" w:lineRule="auto"/>
        <w:ind w:left="1145" w:hanging="357"/>
        <w:contextualSpacing w:val="0"/>
        <w:jc w:val="both"/>
        <w:rPr>
          <w:rFonts w:ascii="Times New Roman" w:hAnsi="Times New Roman"/>
          <w:sz w:val="24"/>
          <w:szCs w:val="24"/>
        </w:rPr>
      </w:pPr>
      <w:r w:rsidRPr="00686B58">
        <w:rPr>
          <w:rFonts w:ascii="Times New Roman" w:hAnsi="Times New Roman"/>
          <w:sz w:val="24"/>
          <w:szCs w:val="24"/>
        </w:rPr>
        <w:t>V případě vzniku objektivních technických potíží na straně zadavatele, případně poskytovatele software.</w:t>
      </w:r>
    </w:p>
    <w:p w:rsidR="00326AA4" w:rsidRPr="006D3896" w:rsidRDefault="00326AA4" w:rsidP="00AD181F">
      <w:pPr>
        <w:spacing w:after="0" w:line="240" w:lineRule="auto"/>
        <w:jc w:val="both"/>
        <w:rPr>
          <w:rFonts w:ascii="Times New Roman" w:hAnsi="Times New Roman"/>
          <w:sz w:val="24"/>
          <w:szCs w:val="24"/>
        </w:rPr>
      </w:pPr>
    </w:p>
    <w:sectPr w:rsidR="00326AA4" w:rsidRPr="006D3896" w:rsidSect="006022C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AA4" w:rsidRDefault="00326AA4">
      <w:r>
        <w:separator/>
      </w:r>
    </w:p>
  </w:endnote>
  <w:endnote w:type="continuationSeparator" w:id="0">
    <w:p w:rsidR="00326AA4" w:rsidRDefault="0032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AA4" w:rsidRDefault="00326AA4">
      <w:r>
        <w:separator/>
      </w:r>
    </w:p>
  </w:footnote>
  <w:footnote w:type="continuationSeparator" w:id="0">
    <w:p w:rsidR="00326AA4" w:rsidRDefault="00326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AA4" w:rsidRPr="00B12DAB" w:rsidRDefault="00326AA4">
    <w:pPr>
      <w:pStyle w:val="Zhlav"/>
      <w:rPr>
        <w:rFonts w:ascii="Times New Roman" w:hAnsi="Times New Roman"/>
        <w:i/>
        <w:sz w:val="20"/>
        <w:szCs w:val="20"/>
      </w:rPr>
    </w:pPr>
    <w:r>
      <w:rPr>
        <w:rFonts w:ascii="Times New Roman" w:hAnsi="Times New Roman"/>
        <w:i/>
        <w:sz w:val="20"/>
        <w:szCs w:val="20"/>
      </w:rPr>
      <w:t xml:space="preserve">Příloha č. 8 k VZ </w:t>
    </w:r>
    <w:r w:rsidRPr="001C46A2">
      <w:rPr>
        <w:rFonts w:ascii="Times New Roman" w:hAnsi="Times New Roman"/>
        <w:i/>
        <w:sz w:val="20"/>
        <w:szCs w:val="20"/>
      </w:rPr>
      <w:t>Dodávky kancelářského papíru pro 6 resortů</w:t>
    </w:r>
    <w:r>
      <w:rPr>
        <w:rFonts w:ascii="Times New Roman" w:hAnsi="Times New Roman"/>
        <w:i/>
        <w:sz w:val="20"/>
        <w:szCs w:val="20"/>
      </w:rPr>
      <w:tab/>
    </w:r>
    <w:r w:rsidRPr="001C46A2">
      <w:rPr>
        <w:rFonts w:ascii="Times New Roman" w:hAnsi="Times New Roman"/>
        <w:i/>
        <w:sz w:val="20"/>
        <w:szCs w:val="20"/>
      </w:rPr>
      <w:t>č. j</w:t>
    </w:r>
    <w:r w:rsidRPr="00B12DAB">
      <w:rPr>
        <w:rFonts w:ascii="Times New Roman" w:hAnsi="Times New Roman"/>
        <w:i/>
        <w:sz w:val="20"/>
        <w:szCs w:val="20"/>
      </w:rPr>
      <w:t>.: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5112D"/>
    <w:multiLevelType w:val="hybridMultilevel"/>
    <w:tmpl w:val="217C086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396472E1"/>
    <w:multiLevelType w:val="hybridMultilevel"/>
    <w:tmpl w:val="D288641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896"/>
    <w:rsid w:val="00002872"/>
    <w:rsid w:val="0007542C"/>
    <w:rsid w:val="000C34C6"/>
    <w:rsid w:val="000D4889"/>
    <w:rsid w:val="00114838"/>
    <w:rsid w:val="00126A8A"/>
    <w:rsid w:val="00156026"/>
    <w:rsid w:val="0019297D"/>
    <w:rsid w:val="001C46A2"/>
    <w:rsid w:val="001E39DA"/>
    <w:rsid w:val="00212ADC"/>
    <w:rsid w:val="002237C4"/>
    <w:rsid w:val="002833D5"/>
    <w:rsid w:val="0029338C"/>
    <w:rsid w:val="00293F5C"/>
    <w:rsid w:val="00326AA4"/>
    <w:rsid w:val="0035031D"/>
    <w:rsid w:val="00365F35"/>
    <w:rsid w:val="003E0D91"/>
    <w:rsid w:val="00413434"/>
    <w:rsid w:val="00414973"/>
    <w:rsid w:val="00425B29"/>
    <w:rsid w:val="004331A4"/>
    <w:rsid w:val="0044017E"/>
    <w:rsid w:val="00442178"/>
    <w:rsid w:val="00504C7A"/>
    <w:rsid w:val="00527C8F"/>
    <w:rsid w:val="005313E0"/>
    <w:rsid w:val="00532C9B"/>
    <w:rsid w:val="00590366"/>
    <w:rsid w:val="005C2918"/>
    <w:rsid w:val="005E4C75"/>
    <w:rsid w:val="006022CD"/>
    <w:rsid w:val="00657F08"/>
    <w:rsid w:val="00686B58"/>
    <w:rsid w:val="006B191D"/>
    <w:rsid w:val="006D3896"/>
    <w:rsid w:val="006F71AD"/>
    <w:rsid w:val="00787A17"/>
    <w:rsid w:val="00796308"/>
    <w:rsid w:val="007C07F1"/>
    <w:rsid w:val="007D08B9"/>
    <w:rsid w:val="007D32D2"/>
    <w:rsid w:val="008B2F00"/>
    <w:rsid w:val="00904915"/>
    <w:rsid w:val="00917992"/>
    <w:rsid w:val="00931EEB"/>
    <w:rsid w:val="00965233"/>
    <w:rsid w:val="00990586"/>
    <w:rsid w:val="009D3E20"/>
    <w:rsid w:val="009E1C89"/>
    <w:rsid w:val="00A22B98"/>
    <w:rsid w:val="00A47ACF"/>
    <w:rsid w:val="00AB3297"/>
    <w:rsid w:val="00AB6B01"/>
    <w:rsid w:val="00AD181F"/>
    <w:rsid w:val="00B07C2B"/>
    <w:rsid w:val="00B12DAB"/>
    <w:rsid w:val="00B973D5"/>
    <w:rsid w:val="00BA1507"/>
    <w:rsid w:val="00BF4145"/>
    <w:rsid w:val="00C53F0D"/>
    <w:rsid w:val="00D023F7"/>
    <w:rsid w:val="00D10A92"/>
    <w:rsid w:val="00D12C0A"/>
    <w:rsid w:val="00D22ACD"/>
    <w:rsid w:val="00DC12E5"/>
    <w:rsid w:val="00EA29FB"/>
    <w:rsid w:val="00EC04C5"/>
    <w:rsid w:val="00ED0835"/>
    <w:rsid w:val="00EF0FC5"/>
    <w:rsid w:val="00F0035C"/>
    <w:rsid w:val="00F17268"/>
    <w:rsid w:val="00F4107C"/>
    <w:rsid w:val="00F64543"/>
    <w:rsid w:val="00F96DBF"/>
    <w:rsid w:val="00FB3487"/>
    <w:rsid w:val="00FB71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22CD"/>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414973"/>
    <w:rPr>
      <w:rFonts w:cs="Times New Roman"/>
      <w:color w:val="0000FF"/>
      <w:u w:val="single"/>
    </w:rPr>
  </w:style>
  <w:style w:type="paragraph" w:styleId="Odstavecseseznamem">
    <w:name w:val="List Paragraph"/>
    <w:aliases w:val="Odstavec cíl se seznamem,Odstavec se seznamem1"/>
    <w:basedOn w:val="Normln"/>
    <w:link w:val="OdstavecseseznamemChar"/>
    <w:uiPriority w:val="99"/>
    <w:qFormat/>
    <w:rsid w:val="002237C4"/>
    <w:pPr>
      <w:ind w:left="720"/>
      <w:contextualSpacing/>
    </w:pPr>
  </w:style>
  <w:style w:type="character" w:customStyle="1" w:styleId="OdstavecseseznamemChar">
    <w:name w:val="Odstavec se seznamem Char"/>
    <w:aliases w:val="Odstavec cíl se seznamem Char,Odstavec se seznamem1 Char"/>
    <w:basedOn w:val="Standardnpsmoodstavce"/>
    <w:link w:val="Odstavecseseznamem"/>
    <w:uiPriority w:val="99"/>
    <w:locked/>
    <w:rsid w:val="002237C4"/>
    <w:rPr>
      <w:rFonts w:ascii="Calibri" w:hAnsi="Calibri" w:cs="Times New Roman"/>
    </w:rPr>
  </w:style>
  <w:style w:type="character" w:styleId="Odkaznakoment">
    <w:name w:val="annotation reference"/>
    <w:basedOn w:val="Standardnpsmoodstavce"/>
    <w:uiPriority w:val="99"/>
    <w:semiHidden/>
    <w:rsid w:val="00FB7142"/>
    <w:rPr>
      <w:rFonts w:cs="Times New Roman"/>
      <w:sz w:val="16"/>
      <w:szCs w:val="16"/>
    </w:rPr>
  </w:style>
  <w:style w:type="paragraph" w:styleId="Textkomente">
    <w:name w:val="annotation text"/>
    <w:basedOn w:val="Normln"/>
    <w:link w:val="TextkomenteChar"/>
    <w:uiPriority w:val="99"/>
    <w:semiHidden/>
    <w:rsid w:val="00FB714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FB7142"/>
    <w:rPr>
      <w:rFonts w:cs="Times New Roman"/>
      <w:sz w:val="20"/>
      <w:szCs w:val="20"/>
    </w:rPr>
  </w:style>
  <w:style w:type="paragraph" w:styleId="Textbubliny">
    <w:name w:val="Balloon Text"/>
    <w:basedOn w:val="Normln"/>
    <w:link w:val="TextbublinyChar"/>
    <w:uiPriority w:val="99"/>
    <w:semiHidden/>
    <w:rsid w:val="00FB714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B7142"/>
    <w:rPr>
      <w:rFonts w:ascii="Tahoma" w:hAnsi="Tahoma" w:cs="Tahoma"/>
      <w:sz w:val="16"/>
      <w:szCs w:val="16"/>
    </w:rPr>
  </w:style>
  <w:style w:type="character" w:styleId="Sledovanodkaz">
    <w:name w:val="FollowedHyperlink"/>
    <w:basedOn w:val="Standardnpsmoodstavce"/>
    <w:uiPriority w:val="99"/>
    <w:rsid w:val="00686B58"/>
    <w:rPr>
      <w:rFonts w:cs="Times New Roman"/>
      <w:color w:val="800080"/>
      <w:u w:val="single"/>
    </w:rPr>
  </w:style>
  <w:style w:type="paragraph" w:styleId="Zhlav">
    <w:name w:val="header"/>
    <w:basedOn w:val="Normln"/>
    <w:link w:val="ZhlavChar"/>
    <w:uiPriority w:val="99"/>
    <w:rsid w:val="00B12DAB"/>
    <w:pPr>
      <w:tabs>
        <w:tab w:val="center" w:pos="4536"/>
        <w:tab w:val="right" w:pos="9072"/>
      </w:tabs>
    </w:pPr>
  </w:style>
  <w:style w:type="character" w:customStyle="1" w:styleId="ZhlavChar">
    <w:name w:val="Záhlaví Char"/>
    <w:basedOn w:val="Standardnpsmoodstavce"/>
    <w:link w:val="Zhlav"/>
    <w:uiPriority w:val="99"/>
    <w:locked/>
    <w:rsid w:val="00B12DAB"/>
    <w:rPr>
      <w:rFonts w:ascii="Calibri" w:hAnsi="Calibri" w:cs="Times New Roman"/>
      <w:sz w:val="22"/>
      <w:szCs w:val="22"/>
      <w:lang w:val="cs-CZ" w:eastAsia="en-US" w:bidi="ar-SA"/>
    </w:rPr>
  </w:style>
  <w:style w:type="paragraph" w:styleId="Zpat">
    <w:name w:val="footer"/>
    <w:basedOn w:val="Normln"/>
    <w:link w:val="ZpatChar"/>
    <w:uiPriority w:val="99"/>
    <w:rsid w:val="00B12DAB"/>
    <w:pPr>
      <w:tabs>
        <w:tab w:val="center" w:pos="4536"/>
        <w:tab w:val="right" w:pos="9072"/>
      </w:tabs>
    </w:pPr>
  </w:style>
  <w:style w:type="character" w:customStyle="1" w:styleId="ZpatChar">
    <w:name w:val="Zápatí Char"/>
    <w:basedOn w:val="Standardnpsmoodstavce"/>
    <w:link w:val="Zpat"/>
    <w:uiPriority w:val="99"/>
    <w:semiHidden/>
    <w:rsid w:val="00FB36A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fcr.ezak.cz/test_index.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vcr.cz/clanek/prehled-udelenych-akreditaci.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java.com/en/download/help/testvm.x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ava.com/en/download/index.jsp" TargetMode="External"/><Relationship Id="rId4" Type="http://schemas.openxmlformats.org/officeDocument/2006/relationships/settings" Target="settings.xml"/><Relationship Id="rId9" Type="http://schemas.openxmlformats.org/officeDocument/2006/relationships/hyperlink" Target="https://mfcr.ezak.cz/test_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1611</Words>
  <Characters>9507</Characters>
  <Application>Microsoft Office Word</Application>
  <DocSecurity>0</DocSecurity>
  <Lines>79</Lines>
  <Paragraphs>22</Paragraphs>
  <ScaleCrop>false</ScaleCrop>
  <Company>Ministerstvo financí</Company>
  <LinksUpToDate>false</LinksUpToDate>
  <CharactersWithSpaces>11096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Podmínky a postup při elektronické aukci</dc:title>
  <dc:subject/>
  <dc:creator>Jalovecká Kristýna Ing.</dc:creator>
  <cp:keywords/>
  <dc:description/>
  <cp:lastModifiedBy>Borská Helena Ing.</cp:lastModifiedBy>
  <cp:revision>4</cp:revision>
  <cp:lastPrinted>2015-09-23T13:38:00Z</cp:lastPrinted>
  <dcterms:created xsi:type="dcterms:W3CDTF">2015-09-23T14:00:00Z</dcterms:created>
  <dcterms:modified xsi:type="dcterms:W3CDTF">2015-10-07T13:20:00Z</dcterms:modified>
</cp:coreProperties>
</file>